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AE" w:rsidRPr="008E4A91" w:rsidRDefault="00C422AE" w:rsidP="00C422AE">
      <w:pPr>
        <w:autoSpaceDE w:val="0"/>
        <w:autoSpaceDN w:val="0"/>
        <w:jc w:val="center"/>
        <w:rPr>
          <w:rFonts w:asciiTheme="minorHAnsi" w:hAnsiTheme="minorHAnsi"/>
          <w:b/>
          <w:bCs/>
          <w:color w:val="000000"/>
          <w:sz w:val="17"/>
          <w:szCs w:val="17"/>
          <w:shd w:val="clear" w:color="auto" w:fill="FAFAFA"/>
        </w:rPr>
      </w:pPr>
      <w:r w:rsidRPr="008E4A91">
        <w:rPr>
          <w:rFonts w:asciiTheme="minorHAnsi" w:hAnsiTheme="minorHAnsi"/>
          <w:b/>
          <w:bCs/>
          <w:color w:val="000000"/>
          <w:sz w:val="17"/>
          <w:szCs w:val="17"/>
          <w:shd w:val="clear" w:color="auto" w:fill="FAFAFA"/>
        </w:rPr>
        <w:t xml:space="preserve">Сообщение об изменении (корректировке) информации, </w:t>
      </w:r>
    </w:p>
    <w:p w:rsidR="00C422AE" w:rsidRPr="008E4A91" w:rsidRDefault="00C422AE" w:rsidP="00C422AE">
      <w:pPr>
        <w:autoSpaceDE w:val="0"/>
        <w:autoSpaceDN w:val="0"/>
        <w:jc w:val="center"/>
        <w:rPr>
          <w:rFonts w:asciiTheme="minorHAnsi" w:hAnsiTheme="minorHAnsi"/>
          <w:b/>
          <w:bCs/>
          <w:color w:val="000000"/>
          <w:sz w:val="17"/>
          <w:szCs w:val="17"/>
          <w:shd w:val="clear" w:color="auto" w:fill="FAFAFA"/>
        </w:rPr>
      </w:pPr>
      <w:r w:rsidRPr="008E4A91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 xml:space="preserve">содержащейся в ранее опубликованном эмитентом в ленте новостей сообщении </w:t>
      </w:r>
      <w:r w:rsidRPr="008E4A91">
        <w:rPr>
          <w:rFonts w:asciiTheme="minorHAnsi" w:hAnsiTheme="minorHAnsi"/>
          <w:b/>
          <w:bCs/>
          <w:color w:val="000000"/>
          <w:sz w:val="17"/>
          <w:szCs w:val="17"/>
          <w:shd w:val="clear" w:color="auto" w:fill="FAFAFA"/>
        </w:rPr>
        <w:t>«</w:t>
      </w:r>
      <w:r w:rsidR="00A422F9" w:rsidRPr="00A422F9">
        <w:rPr>
          <w:rFonts w:asciiTheme="minorHAnsi" w:hAnsiTheme="minorHAnsi"/>
          <w:b/>
          <w:bCs/>
          <w:color w:val="000000"/>
          <w:sz w:val="17"/>
          <w:szCs w:val="17"/>
          <w:shd w:val="clear" w:color="auto" w:fill="FAFAFA"/>
        </w:rPr>
        <w:t>Сообщение о существенном факте о проведении общего собрания участников (акционеров) эмитента и о принятых им решениях</w:t>
      </w:r>
      <w:r w:rsidRPr="008E4A91">
        <w:rPr>
          <w:rFonts w:asciiTheme="minorHAnsi" w:hAnsiTheme="minorHAnsi"/>
          <w:b/>
          <w:bCs/>
          <w:color w:val="000000"/>
          <w:sz w:val="17"/>
          <w:szCs w:val="17"/>
          <w:shd w:val="clear" w:color="auto" w:fill="FAFAFA"/>
        </w:rPr>
        <w:t>»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8E4A91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8E4A91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8E4A91" w:rsidRPr="008E4A91" w:rsidTr="007544BF">
        <w:trPr>
          <w:jc w:val="center"/>
        </w:trPr>
        <w:tc>
          <w:tcPr>
            <w:tcW w:w="5800" w:type="dxa"/>
          </w:tcPr>
          <w:p w:rsidR="008E4A91" w:rsidRPr="008E4A91" w:rsidRDefault="008E4A91" w:rsidP="008E4A91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8E4A91" w:rsidRPr="008E4A91" w:rsidRDefault="008E4A91" w:rsidP="008E4A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Публичное акционерное общество «Русолово»</w:t>
            </w:r>
          </w:p>
        </w:tc>
      </w:tr>
      <w:tr w:rsidR="008E4A91" w:rsidRPr="008E4A91" w:rsidTr="007544BF">
        <w:trPr>
          <w:jc w:val="center"/>
        </w:trPr>
        <w:tc>
          <w:tcPr>
            <w:tcW w:w="5800" w:type="dxa"/>
          </w:tcPr>
          <w:p w:rsidR="008E4A91" w:rsidRPr="008E4A91" w:rsidRDefault="008E4A91" w:rsidP="008E4A91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8E4A91" w:rsidRPr="008E4A91" w:rsidRDefault="008E4A91" w:rsidP="008E4A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b/>
                <w:i/>
                <w:sz w:val="17"/>
                <w:szCs w:val="17"/>
              </w:rPr>
              <w:t>119049, г. Москва, Ленинский пр-т, д. 6, стр. 7, пом. III, комн. 47, эт.3</w:t>
            </w:r>
          </w:p>
        </w:tc>
      </w:tr>
      <w:tr w:rsidR="008E4A91" w:rsidRPr="008E4A91" w:rsidTr="007544BF">
        <w:trPr>
          <w:jc w:val="center"/>
        </w:trPr>
        <w:tc>
          <w:tcPr>
            <w:tcW w:w="5800" w:type="dxa"/>
          </w:tcPr>
          <w:p w:rsidR="008E4A91" w:rsidRPr="008E4A91" w:rsidRDefault="008E4A91" w:rsidP="008E4A91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sz w:val="17"/>
                <w:szCs w:val="17"/>
                <w:lang w:eastAsia="ru-RU"/>
              </w:rPr>
              <w:t>1.3. ОГРН эмитента</w:t>
            </w:r>
          </w:p>
        </w:tc>
        <w:tc>
          <w:tcPr>
            <w:tcW w:w="5127" w:type="dxa"/>
          </w:tcPr>
          <w:p w:rsidR="008E4A91" w:rsidRPr="008E4A91" w:rsidRDefault="008E4A91" w:rsidP="008E4A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8E4A91" w:rsidRPr="008E4A91" w:rsidTr="007544BF">
        <w:trPr>
          <w:jc w:val="center"/>
        </w:trPr>
        <w:tc>
          <w:tcPr>
            <w:tcW w:w="5800" w:type="dxa"/>
          </w:tcPr>
          <w:p w:rsidR="008E4A91" w:rsidRPr="008E4A91" w:rsidRDefault="008E4A91" w:rsidP="008E4A91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sz w:val="17"/>
                <w:szCs w:val="17"/>
                <w:lang w:eastAsia="ru-RU"/>
              </w:rPr>
              <w:t>1.4. ИНН эмитента</w:t>
            </w:r>
          </w:p>
        </w:tc>
        <w:tc>
          <w:tcPr>
            <w:tcW w:w="5127" w:type="dxa"/>
          </w:tcPr>
          <w:p w:rsidR="008E4A91" w:rsidRPr="008E4A91" w:rsidRDefault="008E4A91" w:rsidP="008E4A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8E4A91" w:rsidRPr="008E4A91" w:rsidTr="007544BF">
        <w:trPr>
          <w:jc w:val="center"/>
        </w:trPr>
        <w:tc>
          <w:tcPr>
            <w:tcW w:w="5800" w:type="dxa"/>
          </w:tcPr>
          <w:p w:rsidR="008E4A91" w:rsidRPr="008E4A91" w:rsidRDefault="008E4A91" w:rsidP="008E4A91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8E4A91" w:rsidRPr="008E4A91" w:rsidRDefault="008E4A91" w:rsidP="008E4A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8E4A91" w:rsidRPr="008E4A91" w:rsidTr="007544BF">
        <w:trPr>
          <w:jc w:val="center"/>
        </w:trPr>
        <w:tc>
          <w:tcPr>
            <w:tcW w:w="5800" w:type="dxa"/>
          </w:tcPr>
          <w:p w:rsidR="008E4A91" w:rsidRPr="008E4A91" w:rsidRDefault="008E4A91" w:rsidP="008E4A91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sz w:val="17"/>
                <w:szCs w:val="17"/>
                <w:lang w:eastAsia="ru-RU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8E4A91" w:rsidRPr="008E4A91" w:rsidRDefault="008E4A91" w:rsidP="008E4A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Pr="008E4A91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8E4A91" w:rsidRPr="008E4A91" w:rsidRDefault="008E4A91" w:rsidP="008E4A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Pr="008E4A91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8E4A91" w:rsidRPr="008E4A91" w:rsidTr="007544BF">
        <w:trPr>
          <w:jc w:val="center"/>
        </w:trPr>
        <w:tc>
          <w:tcPr>
            <w:tcW w:w="5800" w:type="dxa"/>
          </w:tcPr>
          <w:p w:rsidR="008E4A91" w:rsidRPr="008E4A91" w:rsidRDefault="008E4A91" w:rsidP="008E4A9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E4A91">
              <w:rPr>
                <w:rFonts w:asciiTheme="minorHAnsi" w:hAnsiTheme="minorHAnsi"/>
                <w:sz w:val="17"/>
                <w:szCs w:val="17"/>
                <w:lang w:eastAsia="ru-RU"/>
              </w:rPr>
              <w:t>1.7.Дата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8E4A91" w:rsidRPr="008E4A91" w:rsidRDefault="008E4A91" w:rsidP="008E4A91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 w:rsidRPr="008E4A9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26</w:t>
            </w:r>
            <w:r w:rsidRPr="008E4A9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.06.2023</w:t>
            </w:r>
          </w:p>
        </w:tc>
      </w:tr>
      <w:tr w:rsidR="000E0A39" w:rsidRPr="008E4A9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E4A91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E4A91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8E4A9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1" w:rsidRPr="008E4A91" w:rsidRDefault="008E4A91" w:rsidP="008E4A91">
            <w:pPr>
              <w:pStyle w:val="31"/>
              <w:spacing w:before="0" w:line="240" w:lineRule="auto"/>
              <w:jc w:val="both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E4A91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Настоящее сообщение публикуется в порядке изменения (корректировки) информации, содержащейся в </w:t>
            </w:r>
            <w:r w:rsidRPr="008E4A91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ранее опубликованном сообщении.</w:t>
            </w:r>
          </w:p>
          <w:p w:rsidR="008E4A91" w:rsidRPr="008E4A91" w:rsidRDefault="008E4A91" w:rsidP="008E4A91">
            <w:pPr>
              <w:pStyle w:val="31"/>
              <w:spacing w:before="0" w:line="240" w:lineRule="auto"/>
              <w:jc w:val="both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E4A91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Ссылка на ранее опубликованное сообщение, информация в котором изменяется (корректируется): "Решения общих собраний участников (акционеров)" (опубликовано 23.06.2023 16:32:08) </w:t>
            </w:r>
            <w:hyperlink r:id="rId7" w:history="1">
              <w:r w:rsidRPr="008E4A91">
                <w:rPr>
                  <w:rStyle w:val="a5"/>
                  <w:rFonts w:asciiTheme="minorHAnsi" w:hAnsiTheme="minorHAnsi"/>
                  <w:sz w:val="17"/>
                  <w:szCs w:val="17"/>
                  <w:shd w:val="clear" w:color="auto" w:fill="FFFFFF"/>
                </w:rPr>
                <w:t>https://www.e-disclosure.ru/portal/event.aspx?EventId=Ocwwq-Al3uUKpU4VAgwKuFg-B-B</w:t>
              </w:r>
            </w:hyperlink>
            <w:r w:rsidRPr="008E4A91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C422AE" w:rsidRPr="008E4A91" w:rsidRDefault="00C422AE" w:rsidP="008E4A91">
            <w:pPr>
              <w:pStyle w:val="31"/>
              <w:spacing w:before="0" w:line="240" w:lineRule="auto"/>
              <w:jc w:val="both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E4A91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Краткое описание внесенных изменений: </w:t>
            </w:r>
            <w:r w:rsidR="00C666F7" w:rsidRPr="00C666F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в связи с технической ошибкой </w:t>
            </w:r>
            <w:r w:rsidR="00FE25E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скорректирован </w:t>
            </w:r>
            <w:r w:rsidR="00C666F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п.2.6</w:t>
            </w:r>
            <w:r w:rsidR="00FE25EB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,- </w:t>
            </w:r>
            <w:bookmarkStart w:id="0" w:name="_GoBack"/>
            <w:bookmarkEnd w:id="0"/>
            <w:r w:rsidR="00C666F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 по вопросу 8 повестки дня добавлены формулировки принятых Общим собранием акционеров решений</w:t>
            </w:r>
            <w:r w:rsidR="00C666F7" w:rsidRPr="00C666F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. </w:t>
            </w:r>
          </w:p>
          <w:p w:rsidR="00C422AE" w:rsidRPr="008E4A91" w:rsidRDefault="00C422AE" w:rsidP="008E4A91">
            <w:pPr>
              <w:pStyle w:val="31"/>
              <w:spacing w:before="0" w:line="240" w:lineRule="auto"/>
              <w:jc w:val="both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E4A91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Полный текст публикуемого сообщения с учетом внесенных изменений:</w:t>
            </w:r>
          </w:p>
          <w:p w:rsidR="00C422AE" w:rsidRPr="008E4A91" w:rsidRDefault="008E4A91" w:rsidP="00C422AE">
            <w:pPr>
              <w:pStyle w:val="31"/>
              <w:rPr>
                <w:rFonts w:asciiTheme="minorHAnsi" w:hAnsiTheme="minorHAnsi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8E4A91">
              <w:rPr>
                <w:rFonts w:asciiTheme="minorHAnsi" w:hAnsiTheme="minorHAnsi"/>
                <w:b/>
                <w:color w:val="000000"/>
                <w:sz w:val="17"/>
                <w:szCs w:val="17"/>
                <w:shd w:val="clear" w:color="auto" w:fill="FFFFFF"/>
              </w:rPr>
              <w:t>Сообщение о существенном факте о проведении общего собрания участников (акционеров) эмитента и о принятых им решениях</w:t>
            </w:r>
          </w:p>
          <w:tbl>
            <w:tblPr>
              <w:tblW w:w="109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800"/>
              <w:gridCol w:w="5127"/>
            </w:tblGrid>
            <w:tr w:rsidR="00C46CAD" w:rsidRPr="008E4A91" w:rsidTr="003A2BC1">
              <w:trPr>
                <w:cantSplit/>
                <w:jc w:val="center"/>
              </w:trPr>
              <w:tc>
                <w:tcPr>
                  <w:tcW w:w="10927" w:type="dxa"/>
                  <w:gridSpan w:val="2"/>
                </w:tcPr>
                <w:p w:rsidR="00C46CAD" w:rsidRPr="008E4A91" w:rsidRDefault="00C46CAD" w:rsidP="00C46CAD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  <w:t>1. Общие сведения</w:t>
                  </w:r>
                </w:p>
              </w:tc>
            </w:tr>
            <w:tr w:rsidR="008E4A91" w:rsidRPr="008E4A91" w:rsidTr="003A2BC1">
              <w:trPr>
                <w:jc w:val="center"/>
              </w:trPr>
              <w:tc>
                <w:tcPr>
                  <w:tcW w:w="5800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ind w:left="57" w:right="57"/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5127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Публичное акционерное общество «Русолово»</w:t>
                  </w:r>
                </w:p>
              </w:tc>
            </w:tr>
            <w:tr w:rsidR="008E4A91" w:rsidRPr="008E4A91" w:rsidTr="003A2BC1">
              <w:trPr>
                <w:jc w:val="center"/>
              </w:trPr>
              <w:tc>
                <w:tcPr>
                  <w:tcW w:w="5800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ind w:left="57" w:right="57"/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  <w:t>1.2. Адрес эмитента, указанный в едином государственном реестре юридических лиц</w:t>
                  </w:r>
                </w:p>
              </w:tc>
              <w:tc>
                <w:tcPr>
                  <w:tcW w:w="5127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b/>
                      <w:i/>
                      <w:sz w:val="17"/>
                      <w:szCs w:val="17"/>
                    </w:rPr>
                    <w:t>119049, г. Москва, Ленинский пр-т, д. 6, стр. 7, пом. III, комн. 47, эт.3</w:t>
                  </w:r>
                </w:p>
              </w:tc>
            </w:tr>
            <w:tr w:rsidR="008E4A91" w:rsidRPr="008E4A91" w:rsidTr="003A2BC1">
              <w:trPr>
                <w:jc w:val="center"/>
              </w:trPr>
              <w:tc>
                <w:tcPr>
                  <w:tcW w:w="5800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ind w:left="57" w:right="57"/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  <w:t>1.3. ОГРН эмитента</w:t>
                  </w:r>
                </w:p>
              </w:tc>
              <w:tc>
                <w:tcPr>
                  <w:tcW w:w="5127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1127746391596</w:t>
                  </w:r>
                </w:p>
              </w:tc>
            </w:tr>
            <w:tr w:rsidR="008E4A91" w:rsidRPr="008E4A91" w:rsidTr="003A2BC1">
              <w:trPr>
                <w:jc w:val="center"/>
              </w:trPr>
              <w:tc>
                <w:tcPr>
                  <w:tcW w:w="5800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ind w:left="57" w:right="57"/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  <w:t>1.4. ИНН эмитента</w:t>
                  </w:r>
                </w:p>
              </w:tc>
              <w:tc>
                <w:tcPr>
                  <w:tcW w:w="5127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7706774915</w:t>
                  </w:r>
                </w:p>
              </w:tc>
            </w:tr>
            <w:tr w:rsidR="008E4A91" w:rsidRPr="008E4A91" w:rsidTr="003A2BC1">
              <w:trPr>
                <w:jc w:val="center"/>
              </w:trPr>
              <w:tc>
                <w:tcPr>
                  <w:tcW w:w="5800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ind w:right="57"/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  <w:t xml:space="preserve"> 1.5. Уникальный код эмитента, присвоенный Банком России</w:t>
                  </w:r>
                </w:p>
              </w:tc>
              <w:tc>
                <w:tcPr>
                  <w:tcW w:w="5127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15065-А</w:t>
                  </w:r>
                </w:p>
              </w:tc>
            </w:tr>
            <w:tr w:rsidR="008E4A91" w:rsidRPr="008E4A91" w:rsidTr="003A2BC1">
              <w:trPr>
                <w:jc w:val="center"/>
              </w:trPr>
              <w:tc>
                <w:tcPr>
                  <w:tcW w:w="5800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ind w:left="57" w:right="57"/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  <w:t>1.6.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127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Pr="008E4A91">
                      <w:rPr>
                        <w:rFonts w:asciiTheme="minorHAnsi" w:hAnsiTheme="minorHAnsi"/>
                        <w:b/>
                        <w:i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http://www.rus-olovo.ru</w:t>
                    </w:r>
                  </w:hyperlink>
                </w:p>
                <w:p w:rsidR="008E4A91" w:rsidRPr="008E4A91" w:rsidRDefault="008E4A91" w:rsidP="008E4A91">
                  <w:pPr>
                    <w:autoSpaceDE w:val="0"/>
                    <w:autoSpaceDN w:val="0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Pr="008E4A91">
                      <w:rPr>
                        <w:rFonts w:asciiTheme="minorHAnsi" w:hAnsiTheme="minorHAnsi"/>
                        <w:b/>
                        <w:i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http://www.e-disclosure.ru/portal/company.aspx?id=31422</w:t>
                    </w:r>
                  </w:hyperlink>
                </w:p>
              </w:tc>
            </w:tr>
            <w:tr w:rsidR="008E4A91" w:rsidRPr="008E4A91" w:rsidTr="003A2BC1">
              <w:trPr>
                <w:jc w:val="center"/>
              </w:trPr>
              <w:tc>
                <w:tcPr>
                  <w:tcW w:w="5800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ind w:left="57" w:right="57"/>
                    <w:jc w:val="both"/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  <w:t>1.7. Дата наступления события (существенного факта), о котором составлено сообщение</w:t>
                  </w:r>
                </w:p>
              </w:tc>
              <w:tc>
                <w:tcPr>
                  <w:tcW w:w="5127" w:type="dxa"/>
                </w:tcPr>
                <w:p w:rsidR="008E4A91" w:rsidRPr="008E4A91" w:rsidRDefault="008E4A91" w:rsidP="008E4A91">
                  <w:pPr>
                    <w:autoSpaceDE w:val="0"/>
                    <w:autoSpaceDN w:val="0"/>
                    <w:rPr>
                      <w:rFonts w:asciiTheme="minorHAnsi" w:hAnsiTheme="minorHAnsi"/>
                      <w:b/>
                      <w:i/>
                      <w:color w:val="0000FF"/>
                      <w:sz w:val="17"/>
                      <w:szCs w:val="17"/>
                      <w:u w:val="single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22.06.2023</w:t>
                  </w:r>
                </w:p>
              </w:tc>
            </w:tr>
            <w:tr w:rsidR="00C46CAD" w:rsidRPr="008E4A91" w:rsidTr="007503DB">
              <w:trPr>
                <w:jc w:val="center"/>
              </w:trPr>
              <w:tc>
                <w:tcPr>
                  <w:tcW w:w="10927" w:type="dxa"/>
                  <w:gridSpan w:val="2"/>
                </w:tcPr>
                <w:p w:rsidR="00C46CAD" w:rsidRPr="008E4A91" w:rsidRDefault="00C46CAD" w:rsidP="00C46CAD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8E4A91">
                    <w:rPr>
                      <w:rFonts w:asciiTheme="minorHAnsi" w:hAnsiTheme="minorHAnsi"/>
                      <w:sz w:val="17"/>
                      <w:szCs w:val="17"/>
                      <w:lang w:eastAsia="ru-RU"/>
                    </w:rPr>
                    <w:t>2. Содержание сообщения</w:t>
                  </w:r>
                </w:p>
              </w:tc>
            </w:tr>
          </w:tbl>
          <w:p w:rsidR="006A3F72" w:rsidRPr="0075558A" w:rsidRDefault="006A3F72" w:rsidP="006A3F72">
            <w:pPr>
              <w:widowControl w:val="0"/>
              <w:tabs>
                <w:tab w:val="left" w:pos="-54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Pr="0075558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годовое.</w:t>
            </w:r>
            <w:r w:rsidRPr="0075558A">
              <w:rPr>
                <w:rFonts w:asciiTheme="minorHAnsi" w:hAnsiTheme="minorHAnsi"/>
                <w:b/>
                <w:color w:val="000000"/>
                <w:sz w:val="17"/>
                <w:szCs w:val="17"/>
              </w:rPr>
              <w:br/>
            </w: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Pr="0075558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заочное голосование.</w:t>
            </w:r>
            <w:r w:rsidRPr="0075558A">
              <w:rPr>
                <w:rFonts w:asciiTheme="minorHAnsi" w:hAnsiTheme="minorHAnsi"/>
                <w:color w:val="000000"/>
                <w:sz w:val="17"/>
                <w:szCs w:val="17"/>
              </w:rPr>
              <w:br/>
            </w: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2.3. дата, место, время проведения общего собрания участников (акционеров) эмитента:</w:t>
            </w:r>
            <w:r w:rsidRPr="0075558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22 июня 2023 года.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2.4. сведения о кворуме общего собрания участников (акционеров) эмитента:</w:t>
            </w:r>
            <w:r w:rsidRPr="0075558A">
              <w:rPr>
                <w:rStyle w:val="apple-converted-space"/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75558A">
              <w:rPr>
                <w:rFonts w:asciiTheme="minorHAnsi" w:hAnsiTheme="minorHAnsi"/>
                <w:color w:val="000000"/>
                <w:sz w:val="17"/>
                <w:szCs w:val="17"/>
              </w:rPr>
              <w:br/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Кворум: по вопросу № 1: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30 001 000 000.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30 001 000 000. Число голосов, которыми обладали лица, принявшие участие в общем собрании, по данному вопросу повестки дня общего собрания: 28 722 580 210. Наличие кворума: есть (95.7387%). 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2: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30 001 000 000.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30 001 000 000. Число голосов, которыми обладали лица, принявшие участие в общем собрании, по данному вопросу повестки дня общего собрания: 28 722 580 210. Наличие кворума: есть (95.7387%). 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3: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30 001 000 000.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30 001 000 000. Число голосов, которыми обладали лица, принявшие участие в общем собрании, по данному вопросу повестки дня общего собрания: 28 722 580 210. Наличие кворума: есть (95.7387%). 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Кворум по всем вопросам повестки дня имеется. Общее собрание акционеров правомочно по всем вопросам повестки дня.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по вопросу № 4: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270 009 000 000.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270 009 000 000. Число голосов, которыми обладали лица, принявшие участие в общем собрании, по данному вопросу повестки дня общего собрания: 258 503 221 890. Наличие кворума: есть (95.7387%).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5: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30 001 000 000.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30 000 915 000. Число голосов, которыми обладали лица, принявшие участие в общем собрании, по данному вопросу повестки дня общего собрания: 28 722 495 210. Наличие кворума: есть (95.7387%). 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6: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30 001 000 000. Число голосов, приходившихся на голосующие акции общества по данному 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lastRenderedPageBreak/>
              <w:t xml:space="preserve">вопросу повестки дня общего собрания, определенное с учетом положений п. 4.24 Положения, утвержденного Банком России от 16.11.2018 г. № 660-П: 30 001 000 000. Число голосов, которыми обладали лица, принявшие участие в общем собрании, по данному вопросу повестки дня общего собрания: 28 722 580 210. Наличие кворума: есть (95.7387%). 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по вопросу № 7: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30 001 000 000. 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30 001 000 000. Число голосов, которыми обладали лица, принявшие участие в общем собрании, по данному вопросу повестки дня общего собрания: 28 722 580 210. Наличие кворума: есть (95.7387%). 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Число голосов по вопросу № 8.1 повестки дня, которыми обладали лица, не заинтересованные в совершении обществом сделки, принявшие участие в общем собрании: 28 722 580 210. Наличие кворума: есть.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Число голосов по вопросу № 8.2 повестки дня, которыми обладали лица, не заинтересованные в совершении обществом сделки, принявшие участие в общем собрании: 184 159 000. Наличие кворума: есть.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Число голосов по вопросу № 8.3 повестки дня, которыми обладали лица, не заинтересованные в совершении обществом сделки, принявшие участие в общем собрании: 184 244 000. Наличие кворума: есть.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Число голосов по вопросу № 8.4 повестки дня, которыми обладали лица, не заинтересованные в совершении обществом сделки, принявшие участие в общем собрании: 184 244 000. Наличие кворума: есть.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Число голосов по вопросу № 8.5 повестки дня, которыми обладали лица, не заинтересованные в совершении обществом сделки, принявшие участие в общем собрании: 184 244 000. Наличие кворума: есть.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Число голосов по вопросу № 8.6 повестки дня, которыми обладали лица, не заинтересованные в совершении обществом сделки, принявшие участие в общем собрании: 184 244 000. Наличие кворума: есть.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Число голосов по вопросу № 8.7 повестки дня, которыми обладали лица, не заинтересованные в совершении обществом сделки, принявшие участие в общем собрании: 28 722 495 210. Наличие кворума: есть.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Число голосов по вопросу № 8.8 повестки дня, которыми обладали лица, не заинтересованные в совершении обществом сделки, принявшие участие в общем собрании: 184 244 000. Наличие кворума: есть.</w:t>
            </w:r>
          </w:p>
          <w:p w:rsidR="006A3F72" w:rsidRPr="0075558A" w:rsidRDefault="006A3F72" w:rsidP="006A3F72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7"/>
                <w:szCs w:val="17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Кворум по всем вопросам повестки дня имеется. Общее собрание акционеров правомочно по всем вопросам повестки дня.</w:t>
            </w:r>
          </w:p>
          <w:p w:rsidR="006A3F72" w:rsidRPr="0075558A" w:rsidRDefault="006A3F72" w:rsidP="006A3F72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2.5. повестка дня общего собрания участников (акционеров) эмитента:</w:t>
            </w:r>
            <w:r w:rsidRPr="0075558A">
              <w:rPr>
                <w:rFonts w:asciiTheme="minorHAnsi" w:hAnsiTheme="minorHAnsi"/>
                <w:color w:val="000000"/>
                <w:sz w:val="17"/>
                <w:szCs w:val="17"/>
              </w:rPr>
              <w:br/>
            </w: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1.Об утверждении годового отчета ПАО «Русолово» за 2022 год.</w:t>
            </w:r>
          </w:p>
          <w:p w:rsidR="006A3F72" w:rsidRPr="0075558A" w:rsidRDefault="006A3F72" w:rsidP="006A3F72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2.Об утверждении годовой бухгалтерской (финансовой) отчетности ПАО «Русолово» за 2022 год.</w:t>
            </w:r>
          </w:p>
          <w:p w:rsidR="006A3F72" w:rsidRPr="0075558A" w:rsidRDefault="006A3F72" w:rsidP="006A3F72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3.О распределении прибыли ПАО «Русолово», в том числе выплата (объявление) дивидендов по результатам 2022 отчетного года.</w:t>
            </w:r>
          </w:p>
          <w:p w:rsidR="006A3F72" w:rsidRPr="0075558A" w:rsidRDefault="006A3F72" w:rsidP="006A3F72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4.Об избрании членов Совета директоров ПАО «Русолово».</w:t>
            </w:r>
          </w:p>
          <w:p w:rsidR="006A3F72" w:rsidRPr="0075558A" w:rsidRDefault="006A3F72" w:rsidP="006A3F72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5.Об избрании членов Ревизионной комиссии ПАО «Русолово»</w:t>
            </w:r>
          </w:p>
          <w:p w:rsidR="006A3F72" w:rsidRPr="0075558A" w:rsidRDefault="006A3F72" w:rsidP="006A3F72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6.О назначении аудиторской организации ПАО «Русолово».</w:t>
            </w:r>
          </w:p>
          <w:p w:rsidR="006A3F72" w:rsidRPr="0075558A" w:rsidRDefault="006A3F72" w:rsidP="006A3F72">
            <w:pPr>
              <w:keepNext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val="x-none"/>
              </w:rPr>
              <w:t>7.Об утверждении Устава ПАО «Русолово» в новой редакции.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b/>
                <w:bCs/>
                <w:i/>
                <w:iCs/>
                <w:sz w:val="17"/>
                <w:szCs w:val="17"/>
                <w:lang w:val="x-none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val="x-none"/>
              </w:rPr>
              <w:t>8.</w:t>
            </w:r>
            <w:r w:rsidRPr="0075558A">
              <w:rPr>
                <w:b/>
                <w:bCs/>
                <w:i/>
                <w:iCs/>
                <w:sz w:val="17"/>
                <w:szCs w:val="17"/>
                <w:lang w:val="x-none"/>
              </w:rPr>
              <w:tab/>
              <w:t>О согласии на совершение ПАО «Русолово» сделок, в совершении которых имеется заинтересованность.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rStyle w:val="apple-converted-space"/>
                <w:rFonts w:cs="Times New Roman"/>
                <w:color w:val="000000"/>
                <w:sz w:val="17"/>
                <w:szCs w:val="17"/>
              </w:rPr>
            </w:pPr>
            <w:r w:rsidRPr="0075558A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  <w:r w:rsidRPr="0075558A">
              <w:rPr>
                <w:rStyle w:val="apple-converted-space"/>
                <w:rFonts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1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6A3F72" w:rsidRPr="0075558A" w:rsidRDefault="006A3F72" w:rsidP="006A3F72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bookmarkStart w:id="1" w:name="В001__Обрам_ВырезкаНетКвор"/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«ЗА»- 28 722 580 210, «ПРОТИВ» - 0, «ВОЗДЕРЖАЛСЯ» - 0.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 –0 (0.0000).</w:t>
            </w:r>
          </w:p>
          <w:p w:rsidR="006A3F72" w:rsidRPr="0075558A" w:rsidRDefault="006A3F72" w:rsidP="006A3F72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собранием по вопросу № 1 повестки дня общего собрания:</w:t>
            </w:r>
          </w:p>
          <w:bookmarkEnd w:id="1"/>
          <w:p w:rsidR="006A3F72" w:rsidRPr="0075558A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i/>
                <w:sz w:val="17"/>
                <w:szCs w:val="17"/>
                <w:lang w:eastAsia="ru-RU"/>
              </w:rPr>
              <w:t>1.1.</w:t>
            </w:r>
            <w:r w:rsidRPr="0075558A">
              <w:rPr>
                <w:bCs/>
                <w:iCs/>
                <w:sz w:val="17"/>
                <w:szCs w:val="17"/>
              </w:rPr>
              <w:t xml:space="preserve"> </w:t>
            </w:r>
            <w:r w:rsidRPr="0075558A">
              <w:rPr>
                <w:rFonts w:eastAsia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Утвердить годовой отчет ПАО «Русолово» за 2022 год.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2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6A3F72" w:rsidRPr="0075558A" w:rsidRDefault="006A3F72" w:rsidP="006A3F72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«ЗА»- 28 722 580 210, «ПРОТИВ» - 0, «ВОЗДЕРЖАЛСЯ» - 0.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 –0 (0.0000).</w:t>
            </w:r>
          </w:p>
          <w:p w:rsidR="006A3F72" w:rsidRPr="0075558A" w:rsidRDefault="006A3F72" w:rsidP="006A3F72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собранием по вопросу №2 повестки дня общего собрания: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i/>
                <w:sz w:val="17"/>
                <w:szCs w:val="17"/>
                <w:lang w:eastAsia="ru-RU"/>
              </w:rPr>
              <w:t>2.1. Утвердить годовую бухгалтерскую (финансовую) отчетность ПАО «Русолово» за 2022 год.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3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6A3F72" w:rsidRPr="0075558A" w:rsidRDefault="006A3F72" w:rsidP="006A3F72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«ЗА»- 28 722 579 210, «ПРОТИВ» - 0, «ВОЗДЕРЖАЛСЯ» -1000.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 –0 (0.0000).</w:t>
            </w:r>
          </w:p>
          <w:p w:rsidR="006A3F72" w:rsidRPr="0075558A" w:rsidRDefault="006A3F72" w:rsidP="006A3F72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собранием по вопросу №3 повестки дня общего собрания:</w:t>
            </w:r>
          </w:p>
          <w:p w:rsidR="006A3F72" w:rsidRPr="0075558A" w:rsidRDefault="006A3F72" w:rsidP="006A3F72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3.1. Не принимать решение о распределении чистой прибыли по итогам 2022 года в связи с получением по итогам года убытка в сумме 415 362 000 (Четыреста пятнадцать миллионов триста шестьдесят две тысячи) рублей.</w:t>
            </w:r>
          </w:p>
          <w:p w:rsidR="006A3F72" w:rsidRPr="0075558A" w:rsidRDefault="006A3F72" w:rsidP="006A3F72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3.2. Не объявлять и не выплачивать дивиденды по обыкновенным акциям ПАО «Русолово» по результатам 2022 отчетного года.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4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tbl>
            <w:tblPr>
              <w:tblW w:w="0" w:type="auto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6"/>
              <w:gridCol w:w="6719"/>
              <w:gridCol w:w="2296"/>
            </w:tblGrid>
            <w:tr w:rsidR="006A3F72" w:rsidRPr="0075558A" w:rsidTr="00DA4112">
              <w:trPr>
                <w:trHeight w:val="283"/>
              </w:trPr>
              <w:tc>
                <w:tcPr>
                  <w:tcW w:w="886" w:type="dxa"/>
                  <w:vAlign w:val="center"/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№ п/п</w:t>
                  </w:r>
                </w:p>
              </w:tc>
              <w:tc>
                <w:tcPr>
                  <w:tcW w:w="6719" w:type="dxa"/>
                  <w:vAlign w:val="center"/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ФИО кандидата</w:t>
                  </w:r>
                </w:p>
              </w:tc>
              <w:tc>
                <w:tcPr>
                  <w:tcW w:w="2296" w:type="dxa"/>
                  <w:vAlign w:val="center"/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6A3F72" w:rsidRPr="0075558A" w:rsidTr="00DA4112">
              <w:trPr>
                <w:trHeight w:val="283"/>
              </w:trPr>
              <w:tc>
                <w:tcPr>
                  <w:tcW w:w="886" w:type="dxa"/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015" w:type="dxa"/>
                  <w:gridSpan w:val="2"/>
                  <w:vAlign w:val="center"/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«ЗА», распределение голосов по кандидатам:</w:t>
                  </w:r>
                </w:p>
              </w:tc>
            </w:tr>
            <w:tr w:rsidR="006A3F72" w:rsidRPr="0075558A" w:rsidTr="00DA41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Антонов Сергей Викторович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28 714 847 210</w:t>
                  </w:r>
                </w:p>
              </w:tc>
            </w:tr>
            <w:tr w:rsidR="006A3F72" w:rsidRPr="0075558A" w:rsidTr="00DA41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Вахитов Ренат Хайдярович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28 714 846 210</w:t>
                  </w:r>
                </w:p>
              </w:tc>
            </w:tr>
            <w:tr w:rsidR="006A3F72" w:rsidRPr="0075558A" w:rsidTr="00DA41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Добрецов Андрей Валентинович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28 714 848 210</w:t>
                  </w:r>
                </w:p>
              </w:tc>
            </w:tr>
            <w:tr w:rsidR="006A3F72" w:rsidRPr="0075558A" w:rsidTr="00DA41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Колесов Евгений Александрович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28 714 847 210</w:t>
                  </w:r>
                </w:p>
              </w:tc>
            </w:tr>
            <w:tr w:rsidR="006A3F72" w:rsidRPr="0075558A" w:rsidTr="00DA41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Котин Игорь Станиславович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28 714 847 210</w:t>
                  </w:r>
                </w:p>
              </w:tc>
            </w:tr>
            <w:tr w:rsidR="006A3F72" w:rsidRPr="0075558A" w:rsidTr="00DA41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Парфенов Дмитрий Юрьевич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28 714 856 210</w:t>
                  </w:r>
                </w:p>
              </w:tc>
            </w:tr>
            <w:tr w:rsidR="006A3F72" w:rsidRPr="0075558A" w:rsidTr="00DA41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Соколов Константин Константинович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28 714 847 210</w:t>
                  </w:r>
                </w:p>
              </w:tc>
            </w:tr>
            <w:tr w:rsidR="006A3F72" w:rsidRPr="0075558A" w:rsidTr="00DA41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Хрущ Александр Александрович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28 784 390 210</w:t>
                  </w:r>
                </w:p>
              </w:tc>
            </w:tr>
            <w:tr w:rsidR="006A3F72" w:rsidRPr="0075558A" w:rsidTr="00DA41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Янюшкин Владимир Александрович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28 714 847 210</w:t>
                  </w:r>
                </w:p>
              </w:tc>
            </w:tr>
            <w:tr w:rsidR="006A3F72" w:rsidRPr="0075558A" w:rsidTr="00DA41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76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«ПРОТИВ» всех кандидатов:</w:t>
                  </w:r>
                </w:p>
              </w:tc>
              <w:tc>
                <w:tcPr>
                  <w:tcW w:w="2296" w:type="dxa"/>
                  <w:tcBorders>
                    <w:bottom w:val="single" w:sz="4" w:space="0" w:color="auto"/>
                  </w:tcBorders>
                  <w:vAlign w:val="center"/>
                </w:tcPr>
                <w:p w:rsidR="006A3F72" w:rsidRPr="0075558A" w:rsidRDefault="006A3F72" w:rsidP="006A3F72">
                  <w:pPr>
                    <w:jc w:val="right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bookmarkStart w:id="2" w:name="В004_ГолПР"/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0</w:t>
                  </w:r>
                  <w:bookmarkEnd w:id="2"/>
                </w:p>
              </w:tc>
            </w:tr>
            <w:tr w:rsidR="006A3F72" w:rsidRPr="0075558A" w:rsidTr="00DA41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7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«ВОЗДЕРЖАЛСЯ» по всем кандидатам: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F72" w:rsidRPr="0075558A" w:rsidRDefault="006A3F72" w:rsidP="006A3F72">
                  <w:pPr>
                    <w:jc w:val="right"/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bookmarkStart w:id="3" w:name="В004_ГолВЗ"/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45 000</w:t>
                  </w:r>
                  <w:bookmarkEnd w:id="3"/>
                </w:p>
              </w:tc>
            </w:tr>
            <w:tr w:rsidR="006A3F72" w:rsidRPr="0075558A" w:rsidTr="00DA411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7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F72" w:rsidRPr="0075558A" w:rsidRDefault="006A3F72" w:rsidP="006A3F72">
                  <w:pPr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</w:pPr>
                  <w:bookmarkStart w:id="4" w:name="В004_ГолНеГолосовали_НД"/>
                  <w:r w:rsidRPr="0075558A">
                    <w:rPr>
                      <w:rFonts w:asciiTheme="minorHAnsi" w:hAnsiTheme="minorHAnsi"/>
                      <w:b/>
                      <w:i/>
                      <w:sz w:val="17"/>
                      <w:szCs w:val="17"/>
                      <w:lang w:eastAsia="ru-RU"/>
                    </w:rPr>
                    <w:t>0</w:t>
                  </w:r>
                  <w:bookmarkEnd w:id="4"/>
                </w:p>
              </w:tc>
            </w:tr>
          </w:tbl>
          <w:p w:rsidR="006A3F72" w:rsidRPr="0075558A" w:rsidRDefault="006A3F72" w:rsidP="006A3F72">
            <w:pPr>
              <w:widowControl w:val="0"/>
              <w:tabs>
                <w:tab w:val="left" w:pos="454"/>
              </w:tabs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>Формулировка решения, принятого общим собранием по вопросу №4 повестки дня общего собрания:</w:t>
            </w:r>
          </w:p>
          <w:p w:rsidR="006A3F72" w:rsidRPr="0075558A" w:rsidRDefault="006A3F72" w:rsidP="006A3F72">
            <w:pPr>
              <w:widowControl w:val="0"/>
              <w:tabs>
                <w:tab w:val="left" w:pos="454"/>
              </w:tabs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>4.1. Избрать в Совет директоров Общества следующих кандидатов:</w:t>
            </w:r>
          </w:p>
          <w:p w:rsidR="006A3F72" w:rsidRPr="0075558A" w:rsidRDefault="006A3F72" w:rsidP="006A3F72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lastRenderedPageBreak/>
              <w:t>Антонов Сергей Викторович;</w:t>
            </w:r>
          </w:p>
          <w:p w:rsidR="006A3F72" w:rsidRPr="0075558A" w:rsidRDefault="006A3F72" w:rsidP="006A3F72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Вахитов Ренат Хайдярович;</w:t>
            </w:r>
          </w:p>
          <w:p w:rsidR="006A3F72" w:rsidRPr="0075558A" w:rsidRDefault="006A3F72" w:rsidP="006A3F72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Добрецов Андрей Валентинович;</w:t>
            </w:r>
          </w:p>
          <w:p w:rsidR="006A3F72" w:rsidRPr="0075558A" w:rsidRDefault="006A3F72" w:rsidP="006A3F72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Колесов Евгений Александрович;</w:t>
            </w:r>
          </w:p>
          <w:p w:rsidR="006A3F72" w:rsidRPr="0075558A" w:rsidRDefault="006A3F72" w:rsidP="006A3F72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Котин Игорь Станиславович;</w:t>
            </w:r>
          </w:p>
          <w:p w:rsidR="006A3F72" w:rsidRPr="0075558A" w:rsidRDefault="006A3F72" w:rsidP="006A3F72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Парфенов Дмитрий Юрьевич;</w:t>
            </w:r>
          </w:p>
          <w:p w:rsidR="006A3F72" w:rsidRPr="0075558A" w:rsidRDefault="006A3F72" w:rsidP="006A3F72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Соколов Константин Константинович;</w:t>
            </w:r>
          </w:p>
          <w:p w:rsidR="006A3F72" w:rsidRPr="0075558A" w:rsidRDefault="006A3F72" w:rsidP="006A3F72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Хрущ Александр Александрович;</w:t>
            </w:r>
          </w:p>
          <w:p w:rsidR="006A3F72" w:rsidRPr="0075558A" w:rsidRDefault="006A3F72" w:rsidP="006A3F72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454"/>
              </w:tabs>
              <w:ind w:left="306" w:hanging="284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bookmarkStart w:id="5" w:name="В004_ПереченьИзбранных"/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Янюшкин Владимир Александрович</w:t>
            </w:r>
            <w:bookmarkEnd w:id="5"/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.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5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1292"/>
              <w:gridCol w:w="1559"/>
              <w:gridCol w:w="1701"/>
              <w:gridCol w:w="1701"/>
              <w:gridCol w:w="3686"/>
              <w:gridCol w:w="125"/>
            </w:tblGrid>
            <w:tr w:rsidR="006A3F72" w:rsidRPr="0075558A" w:rsidTr="006A3F72">
              <w:trPr>
                <w:gridAfter w:val="1"/>
                <w:wAfter w:w="125" w:type="dxa"/>
                <w:cantSplit/>
                <w:trHeight w:val="565"/>
              </w:trPr>
              <w:tc>
                <w:tcPr>
                  <w:tcW w:w="568" w:type="dxa"/>
                  <w:vMerge w:val="restart"/>
                  <w:shd w:val="clear" w:color="auto" w:fill="FFFFFF"/>
                  <w:vAlign w:val="center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</w:p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val="en-US"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№ п/п</w:t>
                  </w:r>
                </w:p>
              </w:tc>
              <w:tc>
                <w:tcPr>
                  <w:tcW w:w="1292" w:type="dxa"/>
                  <w:vMerge w:val="restart"/>
                  <w:shd w:val="clear" w:color="auto" w:fill="FFFFFF"/>
                  <w:vAlign w:val="center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</w:p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ФИО кандидата</w:t>
                  </w:r>
                </w:p>
              </w:tc>
              <w:tc>
                <w:tcPr>
                  <w:tcW w:w="4961" w:type="dxa"/>
                  <w:gridSpan w:val="3"/>
                  <w:shd w:val="clear" w:color="auto" w:fill="FFFFFF"/>
                  <w:vAlign w:val="center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Число голосов, отданных за каждый из вариантов голосования (%*)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FFFFFF"/>
                  <w:vAlign w:val="center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 w:right="183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 (%*)</w:t>
                  </w:r>
                </w:p>
              </w:tc>
            </w:tr>
            <w:tr w:rsidR="006A3F72" w:rsidRPr="0075558A" w:rsidTr="006A3F72">
              <w:trPr>
                <w:gridAfter w:val="1"/>
                <w:wAfter w:w="125" w:type="dxa"/>
                <w:cantSplit/>
                <w:trHeight w:val="87"/>
              </w:trPr>
              <w:tc>
                <w:tcPr>
                  <w:tcW w:w="568" w:type="dxa"/>
                  <w:vMerge/>
                  <w:shd w:val="clear" w:color="auto" w:fill="FFFFFF"/>
                  <w:vAlign w:val="center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shd w:val="clear" w:color="auto" w:fill="FFFFFF"/>
                  <w:vAlign w:val="center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ЗА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ПРОТИВ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3686" w:type="dxa"/>
                  <w:vMerge/>
                  <w:shd w:val="clear" w:color="auto" w:fill="FFFFFF"/>
                  <w:vAlign w:val="center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A3F72" w:rsidRPr="0075558A" w:rsidTr="006A3F7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10632" w:type="dxa"/>
                  <w:gridSpan w:val="7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bookmarkStart w:id="6" w:name="Таблица_Канд_005"/>
                  <w:bookmarkEnd w:id="6"/>
                </w:p>
              </w:tc>
            </w:tr>
            <w:tr w:rsidR="006A3F72" w:rsidRPr="0075558A" w:rsidTr="006A3F7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8" w:type="dxa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1292" w:type="dxa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Малюга Олеся Робертовна</w:t>
                  </w:r>
                </w:p>
              </w:tc>
              <w:tc>
                <w:tcPr>
                  <w:tcW w:w="1559" w:type="dxa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28 714 377 210 </w:t>
                  </w:r>
                </w:p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(99.971737 %)</w:t>
                  </w:r>
                </w:p>
              </w:tc>
              <w:tc>
                <w:tcPr>
                  <w:tcW w:w="1701" w:type="dxa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7 482 000</w:t>
                  </w:r>
                </w:p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 (0.026049 %)</w:t>
                  </w:r>
                </w:p>
              </w:tc>
              <w:tc>
                <w:tcPr>
                  <w:tcW w:w="1701" w:type="dxa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636 000 </w:t>
                  </w:r>
                </w:p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(0.002214 %)</w:t>
                  </w:r>
                </w:p>
              </w:tc>
              <w:tc>
                <w:tcPr>
                  <w:tcW w:w="3811" w:type="dxa"/>
                  <w:gridSpan w:val="2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0</w:t>
                  </w:r>
                </w:p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(0.000000%)</w:t>
                  </w:r>
                </w:p>
              </w:tc>
            </w:tr>
            <w:tr w:rsidR="006A3F72" w:rsidRPr="0075558A" w:rsidTr="006A3F7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568" w:type="dxa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292" w:type="dxa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Богодаев Артем Николаевич</w:t>
                  </w:r>
                </w:p>
              </w:tc>
              <w:tc>
                <w:tcPr>
                  <w:tcW w:w="1559" w:type="dxa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28 721 858 210 </w:t>
                  </w:r>
                </w:p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(99.997783 %)</w:t>
                  </w:r>
                </w:p>
              </w:tc>
              <w:tc>
                <w:tcPr>
                  <w:tcW w:w="1701" w:type="dxa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1 000</w:t>
                  </w:r>
                </w:p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 (0.000003 %)</w:t>
                  </w:r>
                </w:p>
              </w:tc>
              <w:tc>
                <w:tcPr>
                  <w:tcW w:w="1701" w:type="dxa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 xml:space="preserve">635 000 </w:t>
                  </w:r>
                </w:p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(0.002211 %)</w:t>
                  </w:r>
                </w:p>
              </w:tc>
              <w:tc>
                <w:tcPr>
                  <w:tcW w:w="3811" w:type="dxa"/>
                  <w:gridSpan w:val="2"/>
                </w:tcPr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1 000</w:t>
                  </w:r>
                </w:p>
                <w:p w:rsidR="006A3F72" w:rsidRPr="0075558A" w:rsidRDefault="006A3F72" w:rsidP="006A3F72">
                  <w:pPr>
                    <w:pStyle w:val="a3"/>
                    <w:widowControl w:val="0"/>
                    <w:tabs>
                      <w:tab w:val="left" w:pos="454"/>
                    </w:tabs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</w:pPr>
                  <w:r w:rsidRPr="0075558A">
                    <w:rPr>
                      <w:b/>
                      <w:bCs/>
                      <w:i/>
                      <w:iCs/>
                      <w:sz w:val="17"/>
                      <w:szCs w:val="17"/>
                      <w:lang w:eastAsia="ru-RU"/>
                    </w:rPr>
                    <w:t>(0.000003%)</w:t>
                  </w:r>
                </w:p>
              </w:tc>
            </w:tr>
          </w:tbl>
          <w:p w:rsidR="00593A58" w:rsidRDefault="00593A58" w:rsidP="00E15E4A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  <w:lang w:eastAsia="en-US"/>
              </w:rPr>
            </w:pP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164"/>
              </w:tabs>
              <w:ind w:left="22" w:hanging="22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bookmarkStart w:id="7" w:name="В005_ВопрТекстРешПД"/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Формулировка решения, принятого общим собранием по вопросу №5 повестки дня общего собрания: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164"/>
              </w:tabs>
              <w:ind w:left="22" w:hanging="22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5.1. Избрать Ревизионную комиссию Общества в следующем составе:</w:t>
            </w:r>
            <w:bookmarkEnd w:id="7"/>
          </w:p>
          <w:p w:rsidR="006A3F72" w:rsidRPr="0075558A" w:rsidRDefault="006A3F72" w:rsidP="006A3F72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164"/>
              </w:tabs>
              <w:ind w:left="22" w:hanging="22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bookmarkStart w:id="8" w:name="В005_ПереченьИзбранных"/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Малюга Олеся Робертовна;</w:t>
            </w:r>
          </w:p>
          <w:p w:rsidR="006A3F72" w:rsidRPr="0075558A" w:rsidRDefault="006A3F72" w:rsidP="006A3F72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164"/>
              </w:tabs>
              <w:ind w:left="22" w:hanging="22"/>
              <w:rPr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Богодаев Артем Николаевич</w:t>
            </w:r>
            <w:bookmarkEnd w:id="8"/>
            <w:r w:rsidRPr="0075558A">
              <w:rPr>
                <w:b/>
                <w:bCs/>
                <w:i/>
                <w:iCs/>
                <w:sz w:val="17"/>
                <w:szCs w:val="17"/>
                <w:lang w:eastAsia="ru-RU"/>
              </w:rPr>
              <w:t>.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6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6A3F72" w:rsidRPr="0075558A" w:rsidRDefault="006A3F72" w:rsidP="006A3F72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«ЗА»- 28 714 218 210, «ПРОТИВ» - 0, «ВОЗДЕРЖАЛСЯ» -8 362 000.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 –0 (0.0000).</w:t>
            </w:r>
          </w:p>
          <w:p w:rsidR="006A3F72" w:rsidRPr="0075558A" w:rsidRDefault="006A3F72" w:rsidP="006A3F72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собранием по вопросу №6 повестки дня общего собрания: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6.1.</w:t>
            </w: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ab/>
              <w:t>Назначить аудиторской организацией ООО «Р.О.С.ЭКСПЕРТИЗА» (ОГРН 1027739273946) для проведения аудита бухгалтерской (финансовой) отчетности ПАО «Русолово», подготовленной в соответствии с российскими стандартами бухгалтерского учета и международными стандартами финансовой отчетности за 2023 год.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7 повестки дня общего собрания акционеров:</w:t>
            </w:r>
            <w:r w:rsidRPr="0075558A">
              <w:rPr>
                <w:rStyle w:val="apple-converted-space"/>
                <w:rFonts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6A3F72" w:rsidRPr="0075558A" w:rsidRDefault="006A3F72" w:rsidP="006A3F72">
            <w:pP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«ЗА»- 28 721 944 210, «ПРОТИВ» - 0, «ВОЗДЕРЖАЛСЯ» - 636 000.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 –0 (0.0000).</w:t>
            </w:r>
          </w:p>
          <w:p w:rsidR="006A3F72" w:rsidRPr="0075558A" w:rsidRDefault="006A3F72" w:rsidP="006A3F72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Формулировка решения, принятого общим собранием по вопросу №7 повестки дня общего собрания: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7.1.</w:t>
            </w: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ab/>
              <w:t>Утвердить Устав ПАО «Русолово» в новой редакции (редакция № 8).</w:t>
            </w:r>
          </w:p>
          <w:p w:rsidR="006A3F72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№1: «ЗА» - 28 721 944 210,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0A2BA9" w:rsidRDefault="000A2BA9" w:rsidP="000A2BA9">
            <w:pPr>
              <w:widowControl w:val="0"/>
              <w:tabs>
                <w:tab w:val="left" w:pos="454"/>
              </w:tabs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По результатам голосования принято решение: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bookmarkStart w:id="9" w:name="В008_001_ВопрТекстРешПД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8.1.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Стороны сделки: ПАО «Русолово» и АО «ОРК» (ОГРН 1102717000198, ИНН 2717017562)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 Предметы сделок: 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Основания заинтересованности: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Соколов К.К., который является членом Правления ПАО «Русолово», членом Совета директоров ПАО «Русолово», а также членом Совета директоров АО «ОРК»;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Радько Н.В., который является единоличным исполнительным органом ПАО «Русолово», членом Правления ПАО «Русолово», а также членом Совета директоров АО «ОРК»;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ПАО «Русолово» осуществляет функции единоличного исполнительного органа АО «ОРК».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ООО «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Максимус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 (ОГРН: 1057749383350), которое является контролирующим лицом ПАО «Селигдар», а также является контролирующим лицом ПАО «Русолово».</w:t>
            </w:r>
          </w:p>
          <w:p w:rsid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9"/>
          </w:p>
          <w:p w:rsidR="00AD4572" w:rsidRPr="000A2BA9" w:rsidRDefault="00AD4572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</w:p>
          <w:p w:rsidR="006A3F72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№2: «ЗА» - 183 523 000,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0A2BA9" w:rsidRDefault="000A2BA9" w:rsidP="000A2BA9">
            <w:pPr>
              <w:widowControl w:val="0"/>
              <w:tabs>
                <w:tab w:val="left" w:pos="454"/>
              </w:tabs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По результатам голосования принято решение: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bookmarkStart w:id="10" w:name="В008_002_ВопрТекстРешПД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8.2.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Стороны сделки: ПАО «Русолово» и ПАО «Селигдар» (ОГРН 1071402000438, ИНН1402047184).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Основания заинтересованности: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Хрущ А.А., который является членом совета директоров ПАО «Русолово», и одновременно членом совета директоров, членом правления ПАО «Селигдар»;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Соколов К.К., который является членом совета директоров ПАО «Русолово», и одновременно членом совета директоров ПАО «Селигдар»;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ПАО «Селигдар» является контролирующим лицом ПАО «Русолово».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ООО «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Максимус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 (ОГРН: 1057749383350), которое является контролирующим лицом ПАО «Селигдар», а также является контролирующим лицом ПАО «Русолово».</w:t>
            </w:r>
          </w:p>
          <w:p w:rsid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10"/>
          </w:p>
          <w:p w:rsidR="00AD4572" w:rsidRPr="000A2BA9" w:rsidRDefault="00AD4572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</w:p>
          <w:p w:rsidR="006A3F72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№3: «ЗА» - 183 608 000,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0A2BA9" w:rsidRDefault="000A2BA9" w:rsidP="000A2BA9">
            <w:pPr>
              <w:widowControl w:val="0"/>
              <w:tabs>
                <w:tab w:val="left" w:pos="454"/>
              </w:tabs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По результатам голосования принято решение: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8.3.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Стороны сделки: ПАО «Русолово» и АО «Золото 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Селигдара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 ОГРН (1051400025930 ИНН 1402046014).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Основания заинтересованности: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- ПАО «Селигдар» является контролирующим лицом ПАО «Русолово», и одновременно контролирующим лицом АО «Золото 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Селигдара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ООО «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Максимус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» (ОГРН: 1057749383350), которое является контролирующим лицом АО «АО Золото 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Селигдара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», а также является контролирующим лицом ПАО «Русолово».</w:t>
            </w:r>
          </w:p>
          <w:p w:rsid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AD4572" w:rsidRPr="000A2BA9" w:rsidRDefault="00AD4572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</w:p>
          <w:p w:rsidR="006A3F72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№4: «ЗА» - 183 608 000,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0A2BA9" w:rsidRDefault="000A2BA9" w:rsidP="000A2BA9">
            <w:pPr>
              <w:widowControl w:val="0"/>
              <w:tabs>
                <w:tab w:val="left" w:pos="454"/>
              </w:tabs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По результатам голосования принято решение: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8.4.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Стороны сделки: ПАО «Русолово» и ООО «Артель старателей «Сининда-1» (ОГРН 1020300795305 ИНН 0317001998)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Основания заинтересованности: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ПАО «Селигдар» является контролирующим лицом ПАО «Русолово», и одновременно контролирующим лицом и единоличным исполнительным органом ООО «Артель старателей «Сининда-1».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ООО «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Максимус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 (ОГРН: 1057749383350), которое является контролирующим лицом ООО «Артель старателей «Сининда-1», а также является контролирующим лицом ПАО «Русолово».</w:t>
            </w:r>
          </w:p>
          <w:p w:rsid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AD4572" w:rsidRPr="000A2BA9" w:rsidRDefault="00AD4572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</w:p>
          <w:p w:rsidR="006A3F72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№5: «ЗА» - 183 608 000,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0A2BA9" w:rsidRDefault="000A2BA9" w:rsidP="000A2BA9">
            <w:pPr>
              <w:widowControl w:val="0"/>
              <w:tabs>
                <w:tab w:val="left" w:pos="454"/>
              </w:tabs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По результатам голосования принято решение: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8.5.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Стороны сделки: ПАО «Русолово» и ООО «АРТЕЛЬ СТАРАТЕЛЕЙ «ПОИСК» (ОГРН 1022202218411 ИНН 225100111)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Основания заинтересованности: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ПАО «Селигдар» является контролирующим лицом ПАО «Русолово», и одновременно контролирующим лицом и единоличным исполнительным органом ООО «АРТЕЛЬ СТАРАТЕЛЕЙ «ПОИСК».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ООО «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Максимус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 (ОГРН: 1057749383350), которое является контролирующим лицом ООО «АРТЕЛЬ СТАРАТЕЛЕЙ «ПОИСК», а также является контролирующим лицом ПАО «Русолово».</w:t>
            </w:r>
          </w:p>
          <w:p w:rsid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AD4572" w:rsidRPr="000A2BA9" w:rsidRDefault="00AD4572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</w:p>
          <w:p w:rsidR="006A3F72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№6: «ЗА» - 183 608 000,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0A2BA9" w:rsidRDefault="000A2BA9" w:rsidP="000A2BA9">
            <w:pPr>
              <w:widowControl w:val="0"/>
              <w:tabs>
                <w:tab w:val="left" w:pos="454"/>
              </w:tabs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По результатам голосования принято решение: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bookmarkStart w:id="11" w:name="В008_006_ВопрТекстРешПД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8.6.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Стороны сделки: ПАО «Русолово» и ООО «ОГК» (ОГРН 1035605502624 ИНН 5610065713)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Основания заинтересованности: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ПАО «Селигдар» является контролирующим лицом ПАО «Русолово», и одновременно контролирующим лицом и единоличным исполнительным органом ООО «ОГК».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ООО «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Максимус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 (ОГРН: 1057749383350), которое является контролирующим лицом ООО «ОГК», а также является контролирующим лицом ПАО «Русолово».</w:t>
            </w:r>
          </w:p>
          <w:p w:rsid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11"/>
          </w:p>
          <w:p w:rsidR="00AD4572" w:rsidRPr="000A2BA9" w:rsidRDefault="00AD4572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</w:p>
          <w:p w:rsidR="006A3F72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№7: «ЗА» - 28 721 859 210,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0A2BA9" w:rsidRDefault="000A2BA9" w:rsidP="000A2BA9">
            <w:pPr>
              <w:widowControl w:val="0"/>
              <w:tabs>
                <w:tab w:val="left" w:pos="454"/>
              </w:tabs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По результатам голосования принято решение: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bookmarkStart w:id="12" w:name="В008_007_ВопрТекстРешПД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8.7.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Стороны сделки: ПАО «Русолово» и АО «Лунное» (ОГРН 1061402006203, ИНН 1402046871).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Основания заинтересованности: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Хрущ А.А., который является членом совета директоров ПАО «Русолово», и одновременно членом совета директоров АО «Лунное».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Соколов К.К., который является членом совета директоров ПАО «Русолово», и одновременно членом совета директоров АО «Лунное».</w:t>
            </w:r>
          </w:p>
          <w:p w:rsid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12"/>
          </w:p>
          <w:p w:rsidR="00AD4572" w:rsidRPr="000A2BA9" w:rsidRDefault="00AD4572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 xml:space="preserve">Результаты голосования по вопросу повестки дня №8, </w:t>
            </w:r>
            <w:proofErr w:type="spellStart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пп</w:t>
            </w:r>
            <w:proofErr w:type="spellEnd"/>
            <w:r w:rsidRPr="0075558A">
              <w:rPr>
                <w:rFonts w:eastAsia="Times New Roman" w:cs="Times New Roman"/>
                <w:b/>
                <w:i/>
                <w:sz w:val="17"/>
                <w:szCs w:val="17"/>
                <w:lang w:eastAsia="ru-RU"/>
              </w:rPr>
              <w:t>. №8: «ЗА» - 183 608 000, «ПРОТИВ» - 0, «ВОЗДЕРЖАЛСЯ» - 636 000. Число голосов, которые не подсчитывались в связи с признанием бюллетеней недействительными или по иным основаниям - 0 (0.0000).</w:t>
            </w:r>
          </w:p>
          <w:p w:rsidR="006A3F72" w:rsidRDefault="006A3F72" w:rsidP="006A3F72">
            <w:pPr>
              <w:widowControl w:val="0"/>
              <w:tabs>
                <w:tab w:val="left" w:pos="454"/>
              </w:tabs>
              <w:jc w:val="both"/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5558A">
              <w:rPr>
                <w:rFonts w:asciiTheme="minorHAnsi" w:hAnsiTheme="minorHAnsi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По результатам голосования принято решение: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8.8.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Стороны сделки: ПАО «Русолово» и ООО «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Самолазовское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» (ОГРН 1191447010270, ИНН 1402025092).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Основания заинтересованности: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ПАО «Селигдар» является контролирующим лицом ПАО «Русолово», и одновременно контролирующим лицом ООО «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Самолазовское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- ООО «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Максимус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 (ОГРН: 1057749383350), которое является контролирующим лицом ООО «</w:t>
            </w:r>
            <w:proofErr w:type="spellStart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Самолазовское</w:t>
            </w:r>
            <w:proofErr w:type="spellEnd"/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», а также является контролирующим лицом ПАО «Русолово».</w:t>
            </w:r>
          </w:p>
          <w:p w:rsidR="000A2BA9" w:rsidRPr="000A2BA9" w:rsidRDefault="000A2BA9" w:rsidP="000A2BA9">
            <w:pPr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0A2BA9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6A3F72" w:rsidRPr="0075558A" w:rsidRDefault="006A3F72" w:rsidP="006A3F72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5558A">
              <w:rPr>
                <w:rFonts w:cs="Times New Roman"/>
                <w:color w:val="000000"/>
                <w:sz w:val="17"/>
                <w:szCs w:val="17"/>
                <w:shd w:val="clear" w:color="auto" w:fill="FFFFFF"/>
              </w:rPr>
              <w:t xml:space="preserve">2.7. дата составления и номер протокола общего собрания участников (акционеров) эмитента: </w:t>
            </w:r>
            <w:r w:rsidRPr="0075558A">
              <w:rPr>
                <w:rFonts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«22» июня 2023 года, Протокол № 01/23-ОСА.</w:t>
            </w:r>
          </w:p>
          <w:p w:rsidR="006A3F72" w:rsidRPr="008E4A91" w:rsidRDefault="006A3F72" w:rsidP="006A3F72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  <w:lang w:eastAsia="en-US"/>
              </w:rPr>
            </w:pPr>
            <w:r w:rsidRPr="0075558A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2.8. 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 xml:space="preserve">идентификационные признаки ценных бумаг (акций, владельцы которых имеют право на участие в общем собрании акционеров эмитента): </w:t>
            </w:r>
            <w:r w:rsidRPr="0075558A">
              <w:rPr>
                <w:rFonts w:asciiTheme="minorHAnsi" w:hAnsiTheme="minorHAnsi"/>
                <w:b/>
                <w:i/>
                <w:sz w:val="17"/>
                <w:szCs w:val="17"/>
              </w:rPr>
              <w:t>акции обыкновенные, количество акций, находящихся в обращении -  30 001 000 000  шт., государственный регистрационный номер и дата выпуска - 1-01-15065-А от 13.08.2012 г., ISIN - RU000A0JU1B0, CFI – ESVXFR.</w:t>
            </w:r>
          </w:p>
        </w:tc>
      </w:tr>
      <w:tr w:rsidR="000E0A39" w:rsidRPr="008E4A9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E4A91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E4A91">
              <w:rPr>
                <w:rFonts w:asciiTheme="minorHAnsi" w:hAnsiTheme="minorHAnsi"/>
                <w:sz w:val="17"/>
                <w:szCs w:val="17"/>
              </w:rPr>
              <w:lastRenderedPageBreak/>
              <w:t>3. Подпись</w:t>
            </w:r>
          </w:p>
        </w:tc>
      </w:tr>
      <w:tr w:rsidR="000E0A39" w:rsidRPr="008E4A9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72" w:rsidRPr="0075558A" w:rsidRDefault="006A3F72" w:rsidP="006A3F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 xml:space="preserve">3.1. Начальник отдела корпоративного управления - корпоративный секретарь </w:t>
            </w:r>
          </w:p>
          <w:p w:rsidR="006A3F72" w:rsidRPr="0075558A" w:rsidRDefault="006A3F72" w:rsidP="006A3F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>(Доверенность от 01.05.2022 г.)</w:t>
            </w:r>
          </w:p>
          <w:p w:rsidR="006A3F72" w:rsidRPr="0075558A" w:rsidRDefault="006A3F72" w:rsidP="006A3F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6A3F72" w:rsidRPr="0075558A" w:rsidRDefault="006A3F72" w:rsidP="006A3F72">
            <w:pPr>
              <w:ind w:firstLine="709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805A6B" w:rsidRPr="008E4A91" w:rsidRDefault="006A3F72" w:rsidP="006A3F72">
            <w:pPr>
              <w:widowControl w:val="0"/>
              <w:suppressAutoHyphens/>
              <w:autoSpaceDE w:val="0"/>
              <w:jc w:val="both"/>
              <w:rPr>
                <w:rFonts w:asciiTheme="minorHAnsi" w:eastAsia="Times New Roman CYR" w:hAnsiTheme="minorHAnsi" w:cs="Times New Roman CYR"/>
                <w:sz w:val="17"/>
                <w:szCs w:val="17"/>
                <w:lang w:eastAsia="ru-RU" w:bidi="ru-RU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>3.2. «22» июня 2023                                                                                 М.П.</w:t>
            </w:r>
          </w:p>
          <w:p w:rsidR="006A3F72" w:rsidRDefault="006A3F72" w:rsidP="00805A6B">
            <w:pPr>
              <w:widowControl w:val="0"/>
              <w:suppressAutoHyphens/>
              <w:autoSpaceDE w:val="0"/>
              <w:jc w:val="both"/>
              <w:rPr>
                <w:rFonts w:asciiTheme="minorHAnsi" w:eastAsia="Times New Roman CYR" w:hAnsiTheme="minorHAnsi" w:cs="Times New Roman CYR"/>
                <w:sz w:val="17"/>
                <w:szCs w:val="17"/>
                <w:lang w:eastAsia="ru-RU" w:bidi="ru-RU"/>
              </w:rPr>
            </w:pPr>
          </w:p>
          <w:p w:rsidR="006A3F72" w:rsidRPr="0075558A" w:rsidRDefault="006A3F72" w:rsidP="006A3F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 xml:space="preserve">3.1. Начальник отдела корпоративного управления - корпоративный секретарь </w:t>
            </w:r>
          </w:p>
          <w:p w:rsidR="006A3F72" w:rsidRPr="0075558A" w:rsidRDefault="006A3F72" w:rsidP="006A3F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>(Доверенность от 01.05.2022 г.)</w:t>
            </w:r>
          </w:p>
          <w:p w:rsidR="006A3F72" w:rsidRPr="0075558A" w:rsidRDefault="006A3F72" w:rsidP="006A3F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6A3F72" w:rsidRPr="0075558A" w:rsidRDefault="006A3F72" w:rsidP="006A3F72">
            <w:pPr>
              <w:ind w:firstLine="709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805A6B" w:rsidRPr="008E4A91" w:rsidRDefault="006A3F72" w:rsidP="006A3F72">
            <w:pPr>
              <w:widowControl w:val="0"/>
              <w:suppressAutoHyphens/>
              <w:autoSpaceDE w:val="0"/>
              <w:jc w:val="both"/>
              <w:rPr>
                <w:rFonts w:asciiTheme="minorHAnsi" w:eastAsia="Times New Roman CYR" w:hAnsiTheme="minorHAnsi" w:cs="Times New Roman CYR"/>
                <w:sz w:val="17"/>
                <w:szCs w:val="17"/>
                <w:lang w:eastAsia="ru-RU" w:bidi="ru-RU"/>
              </w:rPr>
            </w:pPr>
            <w:r w:rsidRPr="0075558A">
              <w:rPr>
                <w:rFonts w:asciiTheme="minorHAnsi" w:hAnsiTheme="minorHAnsi"/>
                <w:sz w:val="17"/>
                <w:szCs w:val="17"/>
              </w:rPr>
              <w:t>3.2. «</w:t>
            </w:r>
            <w:r>
              <w:rPr>
                <w:rFonts w:asciiTheme="minorHAnsi" w:hAnsiTheme="minorHAnsi"/>
                <w:sz w:val="17"/>
                <w:szCs w:val="17"/>
              </w:rPr>
              <w:t>26</w:t>
            </w:r>
            <w:r w:rsidRPr="0075558A">
              <w:rPr>
                <w:rFonts w:asciiTheme="minorHAnsi" w:hAnsiTheme="minorHAnsi"/>
                <w:sz w:val="17"/>
                <w:szCs w:val="17"/>
              </w:rPr>
              <w:t>» июня 2023                                                                                 М.П.</w:t>
            </w:r>
          </w:p>
          <w:p w:rsidR="000E0A39" w:rsidRPr="008E4A91" w:rsidRDefault="000E0A39" w:rsidP="00DC5CEE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375216" w:rsidRPr="008E4A91" w:rsidRDefault="00375216" w:rsidP="00072E79">
      <w:pPr>
        <w:rPr>
          <w:rFonts w:asciiTheme="minorHAnsi" w:hAnsiTheme="minorHAnsi"/>
          <w:sz w:val="17"/>
          <w:szCs w:val="17"/>
        </w:rPr>
      </w:pPr>
    </w:p>
    <w:sectPr w:rsidR="00375216" w:rsidRPr="008E4A91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1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7591EB0"/>
    <w:multiLevelType w:val="hybridMultilevel"/>
    <w:tmpl w:val="1F6C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7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12B6E"/>
    <w:multiLevelType w:val="hybridMultilevel"/>
    <w:tmpl w:val="AC26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9"/>
    <w:lvlOverride w:ilvl="0">
      <w:startOverride w:val="1"/>
    </w:lvlOverride>
  </w:num>
  <w:num w:numId="5">
    <w:abstractNumId w:val="5"/>
  </w:num>
  <w:num w:numId="6">
    <w:abstractNumId w:val="25"/>
  </w:num>
  <w:num w:numId="7">
    <w:abstractNumId w:val="2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1"/>
  </w:num>
  <w:num w:numId="12">
    <w:abstractNumId w:val="10"/>
  </w:num>
  <w:num w:numId="13">
    <w:abstractNumId w:val="2"/>
  </w:num>
  <w:num w:numId="14">
    <w:abstractNumId w:val="1"/>
  </w:num>
  <w:num w:numId="15">
    <w:abstractNumId w:val="15"/>
  </w:num>
  <w:num w:numId="16">
    <w:abstractNumId w:val="2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27"/>
  </w:num>
  <w:num w:numId="21">
    <w:abstractNumId w:val="3"/>
  </w:num>
  <w:num w:numId="22">
    <w:abstractNumId w:val="26"/>
  </w:num>
  <w:num w:numId="23">
    <w:abstractNumId w:val="9"/>
  </w:num>
  <w:num w:numId="24">
    <w:abstractNumId w:val="17"/>
  </w:num>
  <w:num w:numId="25">
    <w:abstractNumId w:val="18"/>
  </w:num>
  <w:num w:numId="26">
    <w:abstractNumId w:val="7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11D7"/>
    <w:rsid w:val="0002216D"/>
    <w:rsid w:val="00023B81"/>
    <w:rsid w:val="00036791"/>
    <w:rsid w:val="0004265B"/>
    <w:rsid w:val="000457EF"/>
    <w:rsid w:val="00047CDF"/>
    <w:rsid w:val="0005266D"/>
    <w:rsid w:val="00057EEC"/>
    <w:rsid w:val="00060B87"/>
    <w:rsid w:val="00072E79"/>
    <w:rsid w:val="0007553E"/>
    <w:rsid w:val="000804D6"/>
    <w:rsid w:val="00091656"/>
    <w:rsid w:val="000A2BA9"/>
    <w:rsid w:val="000B2828"/>
    <w:rsid w:val="000B68CC"/>
    <w:rsid w:val="000C2FC0"/>
    <w:rsid w:val="000D1075"/>
    <w:rsid w:val="000D7073"/>
    <w:rsid w:val="000E0A39"/>
    <w:rsid w:val="000E4F62"/>
    <w:rsid w:val="0010494F"/>
    <w:rsid w:val="001220E6"/>
    <w:rsid w:val="001348C1"/>
    <w:rsid w:val="00136A34"/>
    <w:rsid w:val="0014055B"/>
    <w:rsid w:val="00154A15"/>
    <w:rsid w:val="00160B34"/>
    <w:rsid w:val="00167F61"/>
    <w:rsid w:val="001710B0"/>
    <w:rsid w:val="00175507"/>
    <w:rsid w:val="00192DC7"/>
    <w:rsid w:val="001A1A34"/>
    <w:rsid w:val="001B2614"/>
    <w:rsid w:val="001C38E5"/>
    <w:rsid w:val="001D6B75"/>
    <w:rsid w:val="001D7084"/>
    <w:rsid w:val="001F46A5"/>
    <w:rsid w:val="00202046"/>
    <w:rsid w:val="00207FA3"/>
    <w:rsid w:val="00215306"/>
    <w:rsid w:val="00222972"/>
    <w:rsid w:val="00231878"/>
    <w:rsid w:val="0023191C"/>
    <w:rsid w:val="00233282"/>
    <w:rsid w:val="0023488E"/>
    <w:rsid w:val="0023601B"/>
    <w:rsid w:val="00240700"/>
    <w:rsid w:val="00246722"/>
    <w:rsid w:val="002539DC"/>
    <w:rsid w:val="00263681"/>
    <w:rsid w:val="00267EBB"/>
    <w:rsid w:val="002758F7"/>
    <w:rsid w:val="002842B0"/>
    <w:rsid w:val="002923AF"/>
    <w:rsid w:val="00292DB5"/>
    <w:rsid w:val="002A0E40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66BCC"/>
    <w:rsid w:val="00375216"/>
    <w:rsid w:val="003B3EB2"/>
    <w:rsid w:val="003B7205"/>
    <w:rsid w:val="003B78B6"/>
    <w:rsid w:val="003D161D"/>
    <w:rsid w:val="003D7542"/>
    <w:rsid w:val="003E19BD"/>
    <w:rsid w:val="004013F8"/>
    <w:rsid w:val="0042171A"/>
    <w:rsid w:val="0042331D"/>
    <w:rsid w:val="004275F9"/>
    <w:rsid w:val="00431F69"/>
    <w:rsid w:val="004467A7"/>
    <w:rsid w:val="00451BC2"/>
    <w:rsid w:val="00460AFF"/>
    <w:rsid w:val="0046603E"/>
    <w:rsid w:val="004815FD"/>
    <w:rsid w:val="00492279"/>
    <w:rsid w:val="004A3BC3"/>
    <w:rsid w:val="004B2EE7"/>
    <w:rsid w:val="004E0633"/>
    <w:rsid w:val="004E32A7"/>
    <w:rsid w:val="004E4299"/>
    <w:rsid w:val="004F0E8A"/>
    <w:rsid w:val="004F20A8"/>
    <w:rsid w:val="005067F6"/>
    <w:rsid w:val="005348EC"/>
    <w:rsid w:val="00536404"/>
    <w:rsid w:val="00555E75"/>
    <w:rsid w:val="00580BE4"/>
    <w:rsid w:val="00586C3C"/>
    <w:rsid w:val="005906A7"/>
    <w:rsid w:val="00591AD1"/>
    <w:rsid w:val="00593A58"/>
    <w:rsid w:val="005A5D75"/>
    <w:rsid w:val="005B03D7"/>
    <w:rsid w:val="005C5BFC"/>
    <w:rsid w:val="005D0AA0"/>
    <w:rsid w:val="005D45FD"/>
    <w:rsid w:val="005D7290"/>
    <w:rsid w:val="005E1ED0"/>
    <w:rsid w:val="005E2128"/>
    <w:rsid w:val="005F1EB9"/>
    <w:rsid w:val="005F3E38"/>
    <w:rsid w:val="0060145E"/>
    <w:rsid w:val="0060317C"/>
    <w:rsid w:val="0060778C"/>
    <w:rsid w:val="00612E23"/>
    <w:rsid w:val="006175B6"/>
    <w:rsid w:val="00647D8C"/>
    <w:rsid w:val="00656E65"/>
    <w:rsid w:val="00663BFC"/>
    <w:rsid w:val="00690071"/>
    <w:rsid w:val="006A303C"/>
    <w:rsid w:val="006A3F72"/>
    <w:rsid w:val="006F05DD"/>
    <w:rsid w:val="007173C5"/>
    <w:rsid w:val="007320A9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0103D"/>
    <w:rsid w:val="00805A6B"/>
    <w:rsid w:val="00813D07"/>
    <w:rsid w:val="0083189A"/>
    <w:rsid w:val="008468C7"/>
    <w:rsid w:val="00854A49"/>
    <w:rsid w:val="00854C86"/>
    <w:rsid w:val="008B01D3"/>
    <w:rsid w:val="008B6D1E"/>
    <w:rsid w:val="008D4330"/>
    <w:rsid w:val="008E4A91"/>
    <w:rsid w:val="008F1869"/>
    <w:rsid w:val="008F1CA7"/>
    <w:rsid w:val="008F6037"/>
    <w:rsid w:val="008F7D28"/>
    <w:rsid w:val="00907295"/>
    <w:rsid w:val="00912E53"/>
    <w:rsid w:val="00914785"/>
    <w:rsid w:val="009261DB"/>
    <w:rsid w:val="00952809"/>
    <w:rsid w:val="00977960"/>
    <w:rsid w:val="009842F8"/>
    <w:rsid w:val="00985B97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03144"/>
    <w:rsid w:val="00A31ED7"/>
    <w:rsid w:val="00A34BA0"/>
    <w:rsid w:val="00A3764C"/>
    <w:rsid w:val="00A422F9"/>
    <w:rsid w:val="00A438B3"/>
    <w:rsid w:val="00A442A4"/>
    <w:rsid w:val="00A55F7A"/>
    <w:rsid w:val="00A56779"/>
    <w:rsid w:val="00A60EB5"/>
    <w:rsid w:val="00A63F60"/>
    <w:rsid w:val="00A83EAA"/>
    <w:rsid w:val="00A94EB2"/>
    <w:rsid w:val="00AA0A50"/>
    <w:rsid w:val="00AA41B1"/>
    <w:rsid w:val="00AB0324"/>
    <w:rsid w:val="00AC0B3C"/>
    <w:rsid w:val="00AD4572"/>
    <w:rsid w:val="00AE6535"/>
    <w:rsid w:val="00AE7450"/>
    <w:rsid w:val="00B204BF"/>
    <w:rsid w:val="00B24B50"/>
    <w:rsid w:val="00B301AA"/>
    <w:rsid w:val="00B32BA5"/>
    <w:rsid w:val="00B43B3B"/>
    <w:rsid w:val="00B4737E"/>
    <w:rsid w:val="00B50D37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1714F"/>
    <w:rsid w:val="00C24538"/>
    <w:rsid w:val="00C422AE"/>
    <w:rsid w:val="00C455C0"/>
    <w:rsid w:val="00C46CAD"/>
    <w:rsid w:val="00C601CC"/>
    <w:rsid w:val="00C61D41"/>
    <w:rsid w:val="00C666F7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5553A"/>
    <w:rsid w:val="00D61E88"/>
    <w:rsid w:val="00D647A5"/>
    <w:rsid w:val="00D6617A"/>
    <w:rsid w:val="00D7166F"/>
    <w:rsid w:val="00D769C4"/>
    <w:rsid w:val="00D772C6"/>
    <w:rsid w:val="00D81BDD"/>
    <w:rsid w:val="00D82B53"/>
    <w:rsid w:val="00DC5CEE"/>
    <w:rsid w:val="00DD4FEE"/>
    <w:rsid w:val="00DD6F32"/>
    <w:rsid w:val="00E07112"/>
    <w:rsid w:val="00E12553"/>
    <w:rsid w:val="00E133C1"/>
    <w:rsid w:val="00E15E4A"/>
    <w:rsid w:val="00E22C1B"/>
    <w:rsid w:val="00E24F65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00F"/>
    <w:rsid w:val="00EC4774"/>
    <w:rsid w:val="00ED14D2"/>
    <w:rsid w:val="00ED7105"/>
    <w:rsid w:val="00EF50BA"/>
    <w:rsid w:val="00F01102"/>
    <w:rsid w:val="00F01971"/>
    <w:rsid w:val="00F0468D"/>
    <w:rsid w:val="00F24427"/>
    <w:rsid w:val="00F323A9"/>
    <w:rsid w:val="00F324F6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039B"/>
    <w:rsid w:val="00FA1E47"/>
    <w:rsid w:val="00FA2EF2"/>
    <w:rsid w:val="00FC51CB"/>
    <w:rsid w:val="00FD0C69"/>
    <w:rsid w:val="00FE25EB"/>
    <w:rsid w:val="00FE2857"/>
    <w:rsid w:val="00FE7966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46EC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aliases w:val="Нумерованый список,ARIAL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aliases w:val="Нумерованый список Знак,ARIAL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057E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7E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ol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event.aspx?EventId=Ocwwq-Al3uUKpU4VAgwKuFg-B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-olo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31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19</cp:revision>
  <cp:lastPrinted>2023-06-26T12:40:00Z</cp:lastPrinted>
  <dcterms:created xsi:type="dcterms:W3CDTF">2023-03-29T10:09:00Z</dcterms:created>
  <dcterms:modified xsi:type="dcterms:W3CDTF">2023-06-26T12:49:00Z</dcterms:modified>
</cp:coreProperties>
</file>